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1F6A" w14:textId="77777777" w:rsidR="00DF1CE4" w:rsidRPr="003C3A11" w:rsidRDefault="005861B1" w:rsidP="00AF32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Bitirilmiş</w:t>
      </w:r>
      <w:r w:rsidR="00C049F6" w:rsidRPr="003C3A11">
        <w:rPr>
          <w:rFonts w:ascii="Times New Roman" w:hAnsi="Times New Roman" w:cs="Times New Roman"/>
          <w:b/>
        </w:rPr>
        <w:t xml:space="preserve"> projeler</w:t>
      </w:r>
    </w:p>
    <w:p w14:paraId="22680ABD" w14:textId="77777777" w:rsidR="00C049F6" w:rsidRPr="003C3A11" w:rsidRDefault="00C049F6">
      <w:pPr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14:paraId="6E187571" w14:textId="77777777" w:rsidTr="00421977">
        <w:tc>
          <w:tcPr>
            <w:tcW w:w="1582" w:type="dxa"/>
          </w:tcPr>
          <w:p w14:paraId="0C70B75A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14:paraId="5B369E22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14:paraId="595D5F28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14:paraId="318BB873" w14:textId="77777777" w:rsidTr="00421977">
        <w:tc>
          <w:tcPr>
            <w:tcW w:w="1582" w:type="dxa"/>
          </w:tcPr>
          <w:p w14:paraId="3B5E702E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14:paraId="31025F91" w14:textId="77777777"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14:paraId="431902C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14:paraId="11ED4520" w14:textId="77777777" w:rsidTr="00421977">
        <w:tc>
          <w:tcPr>
            <w:tcW w:w="1582" w:type="dxa"/>
          </w:tcPr>
          <w:p w14:paraId="582FE3CD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14:paraId="40430903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14:paraId="66BD9440" w14:textId="77777777"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  <w:tr w:rsidR="00FB70AC" w:rsidRPr="003C3A11" w14:paraId="31BF804C" w14:textId="77777777" w:rsidTr="00421977">
        <w:tc>
          <w:tcPr>
            <w:tcW w:w="1582" w:type="dxa"/>
          </w:tcPr>
          <w:p w14:paraId="7877014F" w14:textId="17FE2658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>2020-3</w:t>
            </w:r>
          </w:p>
        </w:tc>
        <w:tc>
          <w:tcPr>
            <w:tcW w:w="2495" w:type="dxa"/>
          </w:tcPr>
          <w:p w14:paraId="087A28D1" w14:textId="0C11B079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14:paraId="517C89CE" w14:textId="1DABD5C5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 xml:space="preserve">UKKS’nin  ülkemizdeki KF hastalarının takibine etkilerinin değerlendirilmesi </w:t>
            </w:r>
          </w:p>
        </w:tc>
      </w:tr>
      <w:tr w:rsidR="00FB70AC" w:rsidRPr="003C3A11" w14:paraId="586493D9" w14:textId="77777777" w:rsidTr="00421977">
        <w:tc>
          <w:tcPr>
            <w:tcW w:w="1582" w:type="dxa"/>
          </w:tcPr>
          <w:p w14:paraId="7557F5EC" w14:textId="6434A8CD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>2020-4</w:t>
            </w:r>
          </w:p>
        </w:tc>
        <w:tc>
          <w:tcPr>
            <w:tcW w:w="2495" w:type="dxa"/>
          </w:tcPr>
          <w:p w14:paraId="533CB031" w14:textId="77777777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</w:p>
          <w:p w14:paraId="5A401AF8" w14:textId="77777777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>Dr Nagehan Emiralioğlu</w:t>
            </w:r>
          </w:p>
          <w:p w14:paraId="4A825FC3" w14:textId="77777777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6A08D97" w14:textId="68578DC2" w:rsidR="00FB70AC" w:rsidRP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70AC">
              <w:rPr>
                <w:rFonts w:ascii="Times New Roman" w:hAnsi="Times New Roman" w:cs="Times New Roman"/>
                <w:sz w:val="22"/>
                <w:szCs w:val="22"/>
              </w:rPr>
              <w:t>Ülkemizdeki Kistik fibrozis (KF) hastalarında solunum fonksiyonlarında düşmeyi etkileyen faktörlerin incelenmesi</w:t>
            </w:r>
          </w:p>
        </w:tc>
      </w:tr>
      <w:tr w:rsidR="00FB70AC" w:rsidRPr="003C3A11" w14:paraId="7E51AEC8" w14:textId="77777777" w:rsidTr="00421977">
        <w:tc>
          <w:tcPr>
            <w:tcW w:w="1582" w:type="dxa"/>
          </w:tcPr>
          <w:p w14:paraId="06FF79BF" w14:textId="4B037502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2021-1</w:t>
            </w:r>
          </w:p>
        </w:tc>
        <w:tc>
          <w:tcPr>
            <w:tcW w:w="2495" w:type="dxa"/>
          </w:tcPr>
          <w:p w14:paraId="5EACB2E1" w14:textId="77777777" w:rsidR="00FB70AC" w:rsidRPr="003C3A11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Hastanesi,</w:t>
            </w:r>
          </w:p>
          <w:p w14:paraId="11EE56C7" w14:textId="225743D2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8D1A037" w14:textId="77777777" w:rsidR="00FB70AC" w:rsidRPr="003C3A11" w:rsidRDefault="00FB70AC" w:rsidP="00FB70AC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000000"/>
                <w:sz w:val="22"/>
                <w:szCs w:val="22"/>
              </w:rPr>
              <w:t>Kistik Fibrozis Hastalarında Kemik Mineral Yoğunluğuna Etki Eden Faktörlerin Değerlendirilmesi"</w:t>
            </w:r>
          </w:p>
          <w:p w14:paraId="7F83CCB8" w14:textId="77777777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</w:p>
        </w:tc>
      </w:tr>
      <w:tr w:rsidR="00FB70AC" w:rsidRPr="003C3A11" w14:paraId="3EABABB2" w14:textId="77777777" w:rsidTr="00421977">
        <w:tc>
          <w:tcPr>
            <w:tcW w:w="1582" w:type="dxa"/>
          </w:tcPr>
          <w:p w14:paraId="1EAB2186" w14:textId="6CFC180C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2021-2</w:t>
            </w:r>
          </w:p>
        </w:tc>
        <w:tc>
          <w:tcPr>
            <w:tcW w:w="2495" w:type="dxa"/>
          </w:tcPr>
          <w:p w14:paraId="1E337BCC" w14:textId="77777777" w:rsidR="00FB70AC" w:rsidRPr="003C3A11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2631D6B1" w14:textId="38210944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610602F0" w14:textId="666D4C78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“Kistik Fibrozis Hastalarında Erken Pseudomonas Aeruginosa Kolonizasyonuna Neden Olan Faktörler”</w:t>
            </w:r>
          </w:p>
        </w:tc>
      </w:tr>
      <w:tr w:rsidR="00FB70AC" w:rsidRPr="003C3A11" w14:paraId="259F6D4C" w14:textId="77777777" w:rsidTr="00421977">
        <w:tc>
          <w:tcPr>
            <w:tcW w:w="1582" w:type="dxa"/>
          </w:tcPr>
          <w:p w14:paraId="5AE6A4D4" w14:textId="0A1B7E79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2021-3</w:t>
            </w:r>
          </w:p>
        </w:tc>
        <w:tc>
          <w:tcPr>
            <w:tcW w:w="2495" w:type="dxa"/>
          </w:tcPr>
          <w:p w14:paraId="5BCFAA7E" w14:textId="77777777" w:rsidR="00FB70AC" w:rsidRPr="003C3A11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5D4E38B3" w14:textId="48CC8900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1CE20325" w14:textId="69B0AE0C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 xml:space="preserve">Yaşamın İlk 2 Yılında Sık Pulmoner Alevlenme Geçiren Kistik Fibrozis Hastalarının 6 Yaşlarındaki Pulmoner Fonksiyonlarının Spirometri İle Değerlendirilmesi  </w:t>
            </w:r>
          </w:p>
        </w:tc>
      </w:tr>
      <w:tr w:rsidR="00FB70AC" w:rsidRPr="003C3A11" w14:paraId="41E45B8D" w14:textId="77777777" w:rsidTr="00421977">
        <w:tc>
          <w:tcPr>
            <w:tcW w:w="1582" w:type="dxa"/>
          </w:tcPr>
          <w:p w14:paraId="7030C1B1" w14:textId="3A11F586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2021-4</w:t>
            </w:r>
          </w:p>
        </w:tc>
        <w:tc>
          <w:tcPr>
            <w:tcW w:w="2495" w:type="dxa"/>
          </w:tcPr>
          <w:p w14:paraId="5E04F67C" w14:textId="77777777" w:rsidR="00FB70AC" w:rsidRPr="003C3A11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19838F46" w14:textId="7F70E6F5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29594522" w14:textId="77777777" w:rsidR="00FB70AC" w:rsidRPr="003C3A11" w:rsidRDefault="00FB70AC" w:rsidP="00FB70AC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Kistik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hastalarda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inhaler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hipertonik </w:t>
            </w:r>
            <w:proofErr w:type="spell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>salin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 kullanımının, hastaların klinik durumları ve solunum fonksiyon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  <w:shd w:val="clear" w:color="auto" w:fill="FFFFFF"/>
              </w:rPr>
              <w:t xml:space="preserve">testleri ile değerlendirilmesi </w:t>
            </w:r>
          </w:p>
          <w:p w14:paraId="671C4087" w14:textId="77777777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</w:p>
        </w:tc>
      </w:tr>
      <w:tr w:rsidR="00FB70AC" w:rsidRPr="003C3A11" w14:paraId="551528C9" w14:textId="77777777" w:rsidTr="00421977">
        <w:tc>
          <w:tcPr>
            <w:tcW w:w="1582" w:type="dxa"/>
          </w:tcPr>
          <w:p w14:paraId="70990843" w14:textId="60BDF434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2021-5</w:t>
            </w:r>
          </w:p>
        </w:tc>
        <w:tc>
          <w:tcPr>
            <w:tcW w:w="2495" w:type="dxa"/>
          </w:tcPr>
          <w:p w14:paraId="724E5A56" w14:textId="77777777" w:rsidR="00FB70AC" w:rsidRPr="003C3A11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Ankara Şehir Hastanesi</w:t>
            </w:r>
          </w:p>
          <w:p w14:paraId="39DEDC97" w14:textId="42EC8137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Dr. Güzin Cinel</w:t>
            </w:r>
          </w:p>
        </w:tc>
        <w:tc>
          <w:tcPr>
            <w:tcW w:w="5699" w:type="dxa"/>
          </w:tcPr>
          <w:p w14:paraId="0625EB15" w14:textId="77777777" w:rsidR="00FB70AC" w:rsidRPr="003C3A11" w:rsidRDefault="00FB70AC" w:rsidP="00FB70AC">
            <w:pPr>
              <w:rPr>
                <w:rFonts w:ascii="Times New Roman" w:eastAsia="Times New Roman" w:hAnsi="Times New Roman" w:cs="Times New Roman"/>
                <w:noProof w:val="0"/>
                <w:sz w:val="22"/>
                <w:szCs w:val="22"/>
              </w:rPr>
            </w:pPr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Modülatör tedavi endikasyonu olmasına rağmen ilaca erişemeyen kistik </w:t>
            </w:r>
            <w:proofErr w:type="spellStart"/>
            <w:proofErr w:type="gramStart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fibrozisli</w:t>
            </w:r>
            <w:proofErr w:type="spell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(</w:t>
            </w:r>
            <w:proofErr w:type="gramEnd"/>
            <w:r w:rsidRPr="003C3A11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KF) hastalarımızın izleminde son 1 yılda neler değişti?</w:t>
            </w:r>
          </w:p>
          <w:p w14:paraId="35C15636" w14:textId="77777777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</w:p>
        </w:tc>
      </w:tr>
      <w:tr w:rsidR="00FB70AC" w:rsidRPr="003C3A11" w14:paraId="08916834" w14:textId="77777777" w:rsidTr="00421977">
        <w:tc>
          <w:tcPr>
            <w:tcW w:w="1582" w:type="dxa"/>
          </w:tcPr>
          <w:p w14:paraId="40672E1F" w14:textId="4D57550D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 w:rsidRPr="007C132D">
              <w:rPr>
                <w:rFonts w:ascii="Times New Roman" w:hAnsi="Times New Roman" w:cs="Times New Roman"/>
                <w:sz w:val="22"/>
                <w:szCs w:val="22"/>
              </w:rPr>
              <w:t>2021-6</w:t>
            </w:r>
          </w:p>
        </w:tc>
        <w:tc>
          <w:tcPr>
            <w:tcW w:w="2495" w:type="dxa"/>
          </w:tcPr>
          <w:p w14:paraId="2A66BC79" w14:textId="77777777" w:rsidR="00FB70AC" w:rsidRDefault="00FB70AC" w:rsidP="00FB70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Bezm-i Alem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117A">
              <w:rPr>
                <w:rFonts w:ascii="Times New Roman" w:hAnsi="Times New Roman" w:cs="Times New Roman"/>
                <w:sz w:val="22"/>
                <w:szCs w:val="22"/>
              </w:rPr>
              <w:t>Üniversitesi Tıp Fakültesi</w:t>
            </w:r>
          </w:p>
          <w:p w14:paraId="51612358" w14:textId="42594540" w:rsidR="00FB70AC" w:rsidRPr="003C3A11" w:rsidRDefault="00FB70AC" w:rsidP="00FB7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 Erkan Çakır</w:t>
            </w:r>
          </w:p>
        </w:tc>
        <w:tc>
          <w:tcPr>
            <w:tcW w:w="5699" w:type="dxa"/>
          </w:tcPr>
          <w:p w14:paraId="1695B6C5" w14:textId="75C2732D" w:rsidR="00FB70AC" w:rsidRPr="003C3A11" w:rsidRDefault="00FB70AC" w:rsidP="00FB70AC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Ülkemizde </w:t>
            </w:r>
            <w:r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>KF</w:t>
            </w:r>
            <w:r w:rsidRPr="00BE117A">
              <w:rPr>
                <w:rFonts w:ascii="Times New Roman" w:eastAsia="Times New Roman" w:hAnsi="Times New Roman" w:cs="Times New Roman"/>
                <w:noProof w:val="0"/>
                <w:color w:val="201F1E"/>
                <w:sz w:val="22"/>
                <w:szCs w:val="22"/>
              </w:rPr>
              <w:t xml:space="preserve"> yönetiminin merkezler arası farklılıklarının giderilmesinde kistik fibrozis kayıt sisteminin rolü ve yeni verilerimizin uluslararası kayıt sistemleri ile karşılaştırılması</w:t>
            </w:r>
          </w:p>
        </w:tc>
      </w:tr>
      <w:tr w:rsidR="005D2F4C" w:rsidRPr="003C3A11" w14:paraId="68E1702A" w14:textId="77777777" w:rsidTr="00421977">
        <w:tc>
          <w:tcPr>
            <w:tcW w:w="1582" w:type="dxa"/>
          </w:tcPr>
          <w:p w14:paraId="3FD56281" w14:textId="3110795B" w:rsidR="005D2F4C" w:rsidRPr="007C132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2022-2</w:t>
            </w:r>
          </w:p>
        </w:tc>
        <w:tc>
          <w:tcPr>
            <w:tcW w:w="2495" w:type="dxa"/>
          </w:tcPr>
          <w:p w14:paraId="7830C8C6" w14:textId="600C63A9" w:rsidR="005D2F4C" w:rsidRPr="00BE117A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Ankara Üniversitesi Çocuk Göğüs Hastalıkları,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Nazan Çobanoğlu</w:t>
            </w:r>
          </w:p>
        </w:tc>
        <w:tc>
          <w:tcPr>
            <w:tcW w:w="5699" w:type="dxa"/>
          </w:tcPr>
          <w:p w14:paraId="029352F0" w14:textId="56582ECC" w:rsidR="005D2F4C" w:rsidRPr="00BE117A" w:rsidRDefault="005D2F4C" w:rsidP="005D2F4C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kayıt sisteminde bulunan ve yenidoğan taraması yapılan hastaların immün reaktif tripsinojen kantitatif düzeyleri ile ter testi düzeyleri, genetik mutasyonları ve pankreas tutulumu arasındaki ilişkinin değerlendirilmesi</w:t>
            </w:r>
          </w:p>
        </w:tc>
      </w:tr>
      <w:tr w:rsidR="005D2F4C" w:rsidRPr="003C3A11" w14:paraId="015375C9" w14:textId="77777777" w:rsidTr="00421977">
        <w:tc>
          <w:tcPr>
            <w:tcW w:w="1582" w:type="dxa"/>
          </w:tcPr>
          <w:p w14:paraId="2B98F731" w14:textId="1008313D" w:rsidR="005D2F4C" w:rsidRPr="007C132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2022-3</w:t>
            </w:r>
          </w:p>
        </w:tc>
        <w:tc>
          <w:tcPr>
            <w:tcW w:w="2495" w:type="dxa"/>
          </w:tcPr>
          <w:p w14:paraId="264FEDEA" w14:textId="25559E92" w:rsidR="005D2F4C" w:rsidRPr="00BE117A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</w:p>
        </w:tc>
        <w:tc>
          <w:tcPr>
            <w:tcW w:w="5699" w:type="dxa"/>
          </w:tcPr>
          <w:p w14:paraId="6366FF0D" w14:textId="60B0FD5C" w:rsidR="005D2F4C" w:rsidRPr="00BE117A" w:rsidRDefault="005D2F4C" w:rsidP="005D2F4C">
            <w:pPr>
              <w:rPr>
                <w:rFonts w:ascii="Times New Roman" w:eastAsia="Times New Roman" w:hAnsi="Times New Roman" w:cs="Times New Roman"/>
                <w:noProof w:val="0"/>
                <w:color w:val="201F1E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 2021 yılı verileriyle, Türkiye’deki kistik fibrozisli hastaların modulatör ilaçlara uygunluğunun belirlenmesi</w:t>
            </w:r>
          </w:p>
        </w:tc>
      </w:tr>
      <w:tr w:rsidR="005D2F4C" w:rsidRPr="003C3A11" w14:paraId="54749883" w14:textId="77777777" w:rsidTr="00421977">
        <w:tc>
          <w:tcPr>
            <w:tcW w:w="1582" w:type="dxa"/>
          </w:tcPr>
          <w:p w14:paraId="5469893F" w14:textId="451E30DA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2023-1</w:t>
            </w:r>
          </w:p>
        </w:tc>
        <w:tc>
          <w:tcPr>
            <w:tcW w:w="2495" w:type="dxa"/>
          </w:tcPr>
          <w:p w14:paraId="6FC3212E" w14:textId="3244FDBA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Dalı, Dr. Deniz Doğru Ersöz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Dr Halime Nayır Büyükşahin</w:t>
            </w:r>
          </w:p>
        </w:tc>
        <w:tc>
          <w:tcPr>
            <w:tcW w:w="5699" w:type="dxa"/>
          </w:tcPr>
          <w:p w14:paraId="2BDCE61C" w14:textId="1BC69CF1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UKKS 2021 yılı verileriyle, modulatör ilaçlara uygunluğu olmayan kistik fibrozis tanılı hastaların klinik özellikleri</w:t>
            </w:r>
          </w:p>
        </w:tc>
      </w:tr>
      <w:tr w:rsidR="005D2F4C" w:rsidRPr="003C3A11" w14:paraId="02CC6CC5" w14:textId="77777777" w:rsidTr="00421977">
        <w:tc>
          <w:tcPr>
            <w:tcW w:w="1582" w:type="dxa"/>
          </w:tcPr>
          <w:p w14:paraId="180BB95A" w14:textId="2D7F9142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2023-2</w:t>
            </w:r>
          </w:p>
        </w:tc>
        <w:tc>
          <w:tcPr>
            <w:tcW w:w="2495" w:type="dxa"/>
          </w:tcPr>
          <w:p w14:paraId="14D26A6B" w14:textId="11F4644D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6749519A" w14:textId="67B890D9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UKKS’e kayıtlı hastaların mutasyon sonuçlarının değerlendirilerek genotipik ve fenotipik özelliklerinin belirlenmesi</w:t>
            </w:r>
          </w:p>
        </w:tc>
      </w:tr>
      <w:tr w:rsidR="005D2F4C" w:rsidRPr="003C3A11" w14:paraId="718DACB9" w14:textId="77777777" w:rsidTr="00421977">
        <w:tc>
          <w:tcPr>
            <w:tcW w:w="1582" w:type="dxa"/>
          </w:tcPr>
          <w:p w14:paraId="777583A6" w14:textId="2E99BB7C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2023-3</w:t>
            </w:r>
          </w:p>
        </w:tc>
        <w:tc>
          <w:tcPr>
            <w:tcW w:w="2495" w:type="dxa"/>
          </w:tcPr>
          <w:p w14:paraId="72487F73" w14:textId="5ABA580A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Gazi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Üniversitesi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 xml:space="preserve"> Çocuk Göğüs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Hastalıkları Bilim Dalı,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Dr. Tuğba Şişmanlar Eyüboğlu</w:t>
            </w:r>
          </w:p>
        </w:tc>
        <w:tc>
          <w:tcPr>
            <w:tcW w:w="5699" w:type="dxa"/>
          </w:tcPr>
          <w:p w14:paraId="624E5131" w14:textId="39D0693A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 yer alan ve yenidoğan döneminde IRT/IRT protokolü uygulanan çocuklarda tarama programının uzun dönem etkisinin araştırılması</w:t>
            </w:r>
          </w:p>
        </w:tc>
      </w:tr>
      <w:tr w:rsidR="005D2F4C" w:rsidRPr="003C3A11" w14:paraId="10F1CBBF" w14:textId="77777777" w:rsidTr="00421977">
        <w:tc>
          <w:tcPr>
            <w:tcW w:w="1582" w:type="dxa"/>
          </w:tcPr>
          <w:p w14:paraId="632832EF" w14:textId="0B6197A3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2023-4</w:t>
            </w:r>
          </w:p>
        </w:tc>
        <w:tc>
          <w:tcPr>
            <w:tcW w:w="2495" w:type="dxa"/>
          </w:tcPr>
          <w:p w14:paraId="1836F33D" w14:textId="3A02F938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Mersin Şehir Hastanesi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Ali Özdemir</w:t>
            </w:r>
          </w:p>
        </w:tc>
        <w:tc>
          <w:tcPr>
            <w:tcW w:w="5699" w:type="dxa"/>
          </w:tcPr>
          <w:p w14:paraId="0F1E1AAB" w14:textId="1F1FAB3E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UKKS’deki kistik fibrozis hastalarının vücut kitle indeksini etkileyen risk faktörleri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ilenin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ğitim ve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konomik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D6187">
              <w:rPr>
                <w:rFonts w:ascii="Times New Roman" w:hAnsi="Times New Roman" w:cs="Times New Roman"/>
                <w:sz w:val="22"/>
                <w:szCs w:val="22"/>
              </w:rPr>
              <w:t xml:space="preserve">urumunun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2D6187">
              <w:rPr>
                <w:rFonts w:ascii="Times New Roman" w:hAnsi="Times New Roman" w:cs="Times New Roman"/>
                <w:sz w:val="22"/>
                <w:szCs w:val="22"/>
              </w:rPr>
              <w:t>tkisi</w:t>
            </w:r>
          </w:p>
        </w:tc>
      </w:tr>
      <w:tr w:rsidR="005D2F4C" w:rsidRPr="003C3A11" w14:paraId="4D1AFC1D" w14:textId="77777777" w:rsidTr="00421977">
        <w:tc>
          <w:tcPr>
            <w:tcW w:w="1582" w:type="dxa"/>
          </w:tcPr>
          <w:p w14:paraId="673F103B" w14:textId="5266B643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2023-6</w:t>
            </w:r>
          </w:p>
        </w:tc>
        <w:tc>
          <w:tcPr>
            <w:tcW w:w="2495" w:type="dxa"/>
          </w:tcPr>
          <w:p w14:paraId="795E8B76" w14:textId="496AFE5B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Hacettepe Üniversitesi Çocuk Göğüs Hastalıkları Bilim Dalı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Dr. </w:t>
            </w: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Ebru Yalçın</w:t>
            </w:r>
          </w:p>
        </w:tc>
        <w:tc>
          <w:tcPr>
            <w:tcW w:w="5699" w:type="dxa"/>
          </w:tcPr>
          <w:p w14:paraId="3B191A84" w14:textId="28ACD6FB" w:rsidR="005D2F4C" w:rsidRPr="00733BED" w:rsidRDefault="005D2F4C" w:rsidP="005D2F4C">
            <w:pPr>
              <w:rPr>
                <w:rFonts w:ascii="Times New Roman" w:hAnsi="Times New Roman" w:cs="Times New Roman"/>
              </w:rPr>
            </w:pPr>
            <w:r w:rsidRPr="00733BED">
              <w:rPr>
                <w:rFonts w:ascii="Times New Roman" w:hAnsi="Times New Roman" w:cs="Times New Roman"/>
                <w:sz w:val="22"/>
                <w:szCs w:val="22"/>
              </w:rPr>
              <w:t>Ulusal Kistik Fibrozis Hasta Kayıt Sisteminde kayıtlı hastalardaki Allerjik bronkopulmoner aspergillozis (ABPA) prevalansının yıllara göre dağılımının saptanması ve gelişimi için risk faktörlerinin belirlenmesi.</w:t>
            </w:r>
          </w:p>
        </w:tc>
      </w:tr>
    </w:tbl>
    <w:p w14:paraId="5681A95A" w14:textId="77777777" w:rsidR="00F90E77" w:rsidRPr="003C3A11" w:rsidRDefault="00F90E77">
      <w:pPr>
        <w:rPr>
          <w:rFonts w:ascii="Times New Roman" w:hAnsi="Times New Roman" w:cs="Times New Roman"/>
        </w:rPr>
      </w:pPr>
    </w:p>
    <w:p w14:paraId="474ABB89" w14:textId="77777777" w:rsidR="00F90E77" w:rsidRPr="003C3A11" w:rsidRDefault="00F90E77">
      <w:pPr>
        <w:rPr>
          <w:rFonts w:ascii="Times New Roman" w:hAnsi="Times New Roman" w:cs="Times New Roman"/>
        </w:rPr>
      </w:pPr>
    </w:p>
    <w:sectPr w:rsidR="00F90E77" w:rsidRPr="003C3A11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F6"/>
    <w:rsid w:val="003C3A11"/>
    <w:rsid w:val="005000B9"/>
    <w:rsid w:val="00575739"/>
    <w:rsid w:val="005861B1"/>
    <w:rsid w:val="005D2F4C"/>
    <w:rsid w:val="00AF32B9"/>
    <w:rsid w:val="00C049F6"/>
    <w:rsid w:val="00CB758D"/>
    <w:rsid w:val="00DF1CE4"/>
    <w:rsid w:val="00F90E77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F071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Nagehan Emiralioglu</cp:lastModifiedBy>
  <cp:revision>2</cp:revision>
  <dcterms:created xsi:type="dcterms:W3CDTF">2024-06-26T21:20:00Z</dcterms:created>
  <dcterms:modified xsi:type="dcterms:W3CDTF">2024-06-26T21:20:00Z</dcterms:modified>
</cp:coreProperties>
</file>